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AF" w:rsidRDefault="006D714A" w:rsidP="006D714A">
      <w:pPr>
        <w:autoSpaceDE w:val="0"/>
        <w:autoSpaceDN w:val="0"/>
        <w:adjustRightInd w:val="0"/>
        <w:rPr>
          <w:rFonts w:ascii="標楷體" w:eastAsia="標楷體" w:hAnsi="標楷體" w:cs="TW-Kai-98_1"/>
          <w:kern w:val="0"/>
          <w:sz w:val="40"/>
          <w:szCs w:val="40"/>
        </w:rPr>
      </w:pPr>
      <w:r w:rsidRPr="006D714A">
        <w:rPr>
          <w:rFonts w:ascii="標楷體" w:eastAsia="標楷體" w:hAnsi="標楷體" w:cs="TW-Kai-98_1" w:hint="eastAsia"/>
          <w:kern w:val="0"/>
          <w:sz w:val="40"/>
          <w:szCs w:val="40"/>
        </w:rPr>
        <w:t>HPV疫苗接種相關資訊衛教重點</w:t>
      </w:r>
    </w:p>
    <w:p w:rsidR="006D714A" w:rsidRPr="009E1F31" w:rsidRDefault="006D714A" w:rsidP="006D714A">
      <w:pPr>
        <w:autoSpaceDE w:val="0"/>
        <w:autoSpaceDN w:val="0"/>
        <w:adjustRightInd w:val="0"/>
        <w:rPr>
          <w:rFonts w:asciiTheme="majorEastAsia" w:eastAsiaTheme="majorEastAsia" w:hAnsiTheme="majorEastAsia" w:cs="TW-Kai-98_1"/>
          <w:kern w:val="0"/>
          <w:sz w:val="28"/>
          <w:szCs w:val="28"/>
        </w:rPr>
      </w:pP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(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１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)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持續感染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是發生子宮頸癌的主因，接種疫苗是預防感染最有效的方式，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疫苗並非強制接種，目前公費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疫苗大約可預防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7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成之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型別感染，除接種疫苗以外，尚需配合安全性行為及定期接受子宮頸抹片檢查。</w:t>
      </w:r>
    </w:p>
    <w:p w:rsidR="006D714A" w:rsidRPr="009E1F31" w:rsidRDefault="006D714A" w:rsidP="006D714A">
      <w:pPr>
        <w:autoSpaceDE w:val="0"/>
        <w:autoSpaceDN w:val="0"/>
        <w:adjustRightInd w:val="0"/>
        <w:rPr>
          <w:rFonts w:asciiTheme="majorEastAsia" w:eastAsiaTheme="majorEastAsia" w:hAnsiTheme="majorEastAsia" w:cs="TW-Kai-98_1"/>
          <w:kern w:val="0"/>
          <w:sz w:val="28"/>
          <w:szCs w:val="28"/>
        </w:rPr>
      </w:pP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(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２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)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根據研究，本市校園接種採用的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9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價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疫苗保護效力至少有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6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年以上，如為懷孕或準備懷孕者、曾於接種疫苗後產生過敏反應者皆不建議接種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疫苗。</w:t>
      </w:r>
    </w:p>
    <w:p w:rsidR="006D714A" w:rsidRPr="009E1F31" w:rsidRDefault="006D714A" w:rsidP="006D714A">
      <w:pPr>
        <w:autoSpaceDE w:val="0"/>
        <w:autoSpaceDN w:val="0"/>
        <w:adjustRightInd w:val="0"/>
        <w:rPr>
          <w:rFonts w:asciiTheme="majorEastAsia" w:eastAsiaTheme="majorEastAsia" w:hAnsiTheme="majorEastAsia" w:cs="TW-Kai-98_1"/>
          <w:kern w:val="0"/>
          <w:sz w:val="28"/>
          <w:szCs w:val="28"/>
        </w:rPr>
      </w:pP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(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３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)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接種完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疫苗後可能會發生注射部位疼痛、發紅、腫脹、疲倦、頭痛、肌痛等副作用，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9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價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疫苗可能會有關節痛情形，如接種後有持續身體不適症狀，請儘速就醫並通知國健署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疫苗洽詢服務專線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0800-88-3513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或本府衛生局專線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0800-033-355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。</w:t>
      </w:r>
    </w:p>
    <w:p w:rsidR="006D714A" w:rsidRPr="009E1F31" w:rsidRDefault="006D714A" w:rsidP="006D714A">
      <w:pPr>
        <w:autoSpaceDE w:val="0"/>
        <w:autoSpaceDN w:val="0"/>
        <w:adjustRightInd w:val="0"/>
        <w:rPr>
          <w:rFonts w:asciiTheme="majorEastAsia" w:eastAsiaTheme="majorEastAsia" w:hAnsiTheme="majorEastAsia" w:cs="TW-Kai-98_1"/>
          <w:kern w:val="0"/>
          <w:sz w:val="28"/>
          <w:szCs w:val="28"/>
        </w:rPr>
      </w:pP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(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４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)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為避免暈針反應，接種者於接種前宜放鬆心情，並於接種時採取坐姿，接種後應休息約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30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分鐘，以避免發生昏倒而摔傷。</w:t>
      </w:r>
    </w:p>
    <w:p w:rsidR="006D714A" w:rsidRDefault="006D714A" w:rsidP="006D714A">
      <w:pPr>
        <w:autoSpaceDE w:val="0"/>
        <w:autoSpaceDN w:val="0"/>
        <w:adjustRightInd w:val="0"/>
        <w:rPr>
          <w:rFonts w:ascii="TW-Kai-98_1" w:eastAsia="TW-Kai-98_1" w:cs="TW-Kai-98_1"/>
          <w:kern w:val="0"/>
          <w:sz w:val="32"/>
          <w:szCs w:val="32"/>
        </w:rPr>
      </w:pP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(</w:t>
      </w:r>
      <w:r w:rsidR="009E1F31"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 xml:space="preserve"> </w:t>
      </w:r>
      <w:r w:rsidR="009E1F31"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5</w:t>
      </w:r>
      <w:r w:rsidR="009E1F31"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 xml:space="preserve"> 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)HPV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疫苗係非活性疫苗，故可以與其他非活性或活性疫苗同時分開不同手臂接種，亦可間隔任何時間接種，以利接種後反應之判別；倘學生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COVID-19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篩檢陽性，待自主健康管理結束後，先請醫師評估，再接種</w:t>
      </w:r>
      <w:r w:rsidRPr="009E1F31">
        <w:rPr>
          <w:rFonts w:asciiTheme="majorEastAsia" w:eastAsiaTheme="majorEastAsia" w:hAnsiTheme="majorEastAsia" w:cs="TW-Kai-98_1"/>
          <w:kern w:val="0"/>
          <w:sz w:val="28"/>
          <w:szCs w:val="28"/>
        </w:rPr>
        <w:t>HPV</w:t>
      </w:r>
      <w:r w:rsidRPr="009E1F31">
        <w:rPr>
          <w:rFonts w:asciiTheme="majorEastAsia" w:eastAsiaTheme="majorEastAsia" w:hAnsiTheme="majorEastAsia" w:cs="TW-Kai-98_1" w:hint="eastAsia"/>
          <w:kern w:val="0"/>
          <w:sz w:val="28"/>
          <w:szCs w:val="28"/>
        </w:rPr>
        <w:t>疫苗；接種當天如有發燒或感染症狀、或正在服藥等，接種前應告知醫生以進行評估。</w:t>
      </w:r>
    </w:p>
    <w:p w:rsidR="009E1F31" w:rsidRPr="00E55658" w:rsidRDefault="009E1F31" w:rsidP="009E1F3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40"/>
          <w:szCs w:val="40"/>
        </w:rPr>
      </w:pPr>
      <w:r w:rsidRPr="009E1F31">
        <w:rPr>
          <w:rFonts w:ascii="標楷體" w:eastAsia="標楷體" w:hAnsi="標楷體" w:cs="TW-Kai-98_1"/>
          <w:color w:val="FF0000"/>
          <w:kern w:val="0"/>
          <w:sz w:val="40"/>
          <w:szCs w:val="40"/>
        </w:rPr>
        <w:t>請同學務必牢記</w:t>
      </w:r>
      <w:r w:rsidRPr="009E1F31">
        <w:rPr>
          <w:rFonts w:ascii="標楷體" w:eastAsia="標楷體" w:hAnsi="標楷體" w:cs="TW-Kai-98_1" w:hint="eastAsia"/>
          <w:color w:val="FF0000"/>
          <w:kern w:val="0"/>
          <w:sz w:val="40"/>
          <w:szCs w:val="40"/>
        </w:rPr>
        <w:t>接種當日需攜帶健保卡</w:t>
      </w:r>
    </w:p>
    <w:p w:rsidR="00E55658" w:rsidRPr="00D504BD" w:rsidRDefault="00E55658" w:rsidP="009E1F3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40"/>
          <w:szCs w:val="40"/>
        </w:rPr>
      </w:pPr>
      <w:r>
        <w:rPr>
          <w:rFonts w:ascii="Arial" w:hAnsi="Arial" w:cs="Arial"/>
          <w:color w:val="333333"/>
          <w:shd w:val="clear" w:color="auto" w:fill="FFFFFF"/>
        </w:rPr>
        <w:lastRenderedPageBreak/>
        <w:t>線上後側問卷：</w:t>
      </w:r>
      <w:hyperlink r:id="rId5" w:history="1">
        <w:r>
          <w:rPr>
            <w:rStyle w:val="a4"/>
            <w:rFonts w:ascii="標楷體" w:eastAsia="標楷體" w:hAnsi="標楷體" w:cs="Arial" w:hint="eastAsia"/>
            <w:color w:val="0563C1"/>
            <w:spacing w:val="12"/>
            <w:sz w:val="32"/>
            <w:szCs w:val="32"/>
            <w:shd w:val="clear" w:color="auto" w:fill="FFFFFF"/>
          </w:rPr>
          <w:t>https://forms.gle/QWu7TmvYm2w9y9Cj9</w:t>
        </w:r>
      </w:hyperlink>
    </w:p>
    <w:p w:rsidR="00D504BD" w:rsidRDefault="00E55658" w:rsidP="00D504BD">
      <w:pPr>
        <w:autoSpaceDE w:val="0"/>
        <w:autoSpaceDN w:val="0"/>
        <w:adjustRightInd w:val="0"/>
        <w:rPr>
          <w:rFonts w:ascii="標楷體" w:eastAsia="標楷體" w:hAnsi="標楷體"/>
          <w:sz w:val="40"/>
          <w:szCs w:val="40"/>
        </w:rPr>
      </w:pPr>
      <w:r>
        <w:rPr>
          <w:noProof/>
        </w:rPr>
        <w:drawing>
          <wp:inline distT="0" distB="0" distL="0" distR="0" wp14:anchorId="4DA082C2" wp14:editId="447DDDCC">
            <wp:extent cx="5048250" cy="5048250"/>
            <wp:effectExtent l="0" t="0" r="0" b="0"/>
            <wp:docPr id="3" name="圖片 3" descr="https://www.tyjh.tyc.edu.tw/uploads/1692323607166MWJdf7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yjh.tyc.edu.tw/uploads/1692323607166MWJdf7k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658" w:rsidRDefault="00E55658" w:rsidP="00D504BD">
      <w:pPr>
        <w:autoSpaceDE w:val="0"/>
        <w:autoSpaceDN w:val="0"/>
        <w:adjustRightInd w:val="0"/>
        <w:rPr>
          <w:rFonts w:ascii="標楷體" w:eastAsia="標楷體" w:hAnsi="標楷體" w:hint="eastAsia"/>
          <w:sz w:val="40"/>
          <w:szCs w:val="40"/>
        </w:rPr>
      </w:pPr>
      <w:r>
        <w:rPr>
          <w:rFonts w:ascii="Arial" w:hAnsi="Arial" w:cs="Arial"/>
          <w:color w:val="333333"/>
          <w:shd w:val="clear" w:color="auto" w:fill="FFFFFF"/>
        </w:rPr>
        <w:t>線上後側問卷</w:t>
      </w:r>
      <w:r>
        <w:rPr>
          <w:rFonts w:ascii="Arial" w:hAnsi="Arial" w:cs="Arial"/>
          <w:color w:val="333333"/>
          <w:shd w:val="clear" w:color="auto" w:fill="FFFFFF"/>
        </w:rPr>
        <w:t>QR</w:t>
      </w:r>
      <w:r>
        <w:rPr>
          <w:rFonts w:ascii="Arial" w:hAnsi="Arial" w:cs="Arial"/>
          <w:color w:val="333333"/>
          <w:shd w:val="clear" w:color="auto" w:fill="FFFFFF"/>
        </w:rPr>
        <w:t>圖碼</w:t>
      </w:r>
      <w:bookmarkStart w:id="0" w:name="_GoBack"/>
      <w:bookmarkEnd w:id="0"/>
    </w:p>
    <w:sectPr w:rsidR="00E55658" w:rsidSect="009E1F31">
      <w:pgSz w:w="11906" w:h="16838"/>
      <w:pgMar w:top="1440" w:right="1797" w:bottom="90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2A5D"/>
    <w:multiLevelType w:val="hybridMultilevel"/>
    <w:tmpl w:val="EE3C10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4A"/>
    <w:rsid w:val="006D714A"/>
    <w:rsid w:val="009E1F31"/>
    <w:rsid w:val="00D504BD"/>
    <w:rsid w:val="00D521AF"/>
    <w:rsid w:val="00E5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1817D2-40B5-4E9B-AB28-BA15BCC8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F31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E556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5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556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gle/QWu7TmvYm2w9y9Cj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2023-09-19T00:32:00Z</cp:lastPrinted>
  <dcterms:created xsi:type="dcterms:W3CDTF">2023-08-17T03:34:00Z</dcterms:created>
  <dcterms:modified xsi:type="dcterms:W3CDTF">2023-09-19T00:34:00Z</dcterms:modified>
</cp:coreProperties>
</file>